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5A94" w:rsidRPr="007924B3" w:rsidRDefault="00595A94" w:rsidP="00595A94">
      <w:pPr>
        <w:spacing w:before="100" w:beforeAutospacing="1" w:after="100" w:afterAutospacing="1"/>
        <w:jc w:val="center"/>
        <w:outlineLvl w:val="1"/>
        <w:rPr>
          <w:b/>
          <w:bCs/>
          <w:color w:val="3E30AB"/>
          <w:kern w:val="36"/>
          <w:szCs w:val="27"/>
        </w:rPr>
      </w:pPr>
      <w:r w:rsidRPr="007924B3">
        <w:rPr>
          <w:b/>
          <w:bCs/>
          <w:color w:val="3E30AB"/>
          <w:kern w:val="36"/>
          <w:szCs w:val="27"/>
        </w:rPr>
        <w:t xml:space="preserve">ЛЕКЦИЯ № </w:t>
      </w:r>
      <w:r>
        <w:rPr>
          <w:b/>
          <w:bCs/>
          <w:color w:val="3E30AB"/>
          <w:kern w:val="36"/>
          <w:szCs w:val="27"/>
        </w:rPr>
        <w:t>2</w:t>
      </w:r>
    </w:p>
    <w:p w:rsidR="00595A94" w:rsidRDefault="00595A94" w:rsidP="00595A94">
      <w:pPr>
        <w:spacing w:before="100" w:beforeAutospacing="1" w:after="100" w:afterAutospacing="1"/>
        <w:jc w:val="center"/>
        <w:outlineLvl w:val="1"/>
        <w:rPr>
          <w:b/>
          <w:bCs/>
          <w:color w:val="3E30AB"/>
          <w:kern w:val="36"/>
          <w:szCs w:val="27"/>
        </w:rPr>
      </w:pPr>
      <w:r w:rsidRPr="007924B3">
        <w:rPr>
          <w:b/>
          <w:bCs/>
          <w:color w:val="3E30AB"/>
          <w:kern w:val="36"/>
          <w:sz w:val="28"/>
          <w:szCs w:val="28"/>
        </w:rPr>
        <w:tab/>
        <w:t>Инженерные системы зданий</w:t>
      </w:r>
      <w:r w:rsidRPr="00372782">
        <w:rPr>
          <w:b/>
          <w:bCs/>
          <w:color w:val="3E30AB"/>
          <w:kern w:val="36"/>
          <w:szCs w:val="27"/>
        </w:rPr>
        <w:t xml:space="preserve"> </w:t>
      </w:r>
      <w:bookmarkStart w:id="0" w:name="_Toc341055108"/>
    </w:p>
    <w:p w:rsidR="00595A94" w:rsidRPr="00AC1973" w:rsidRDefault="00595A94" w:rsidP="00595A94">
      <w:pPr>
        <w:spacing w:before="100" w:beforeAutospacing="1" w:after="100" w:afterAutospacing="1"/>
        <w:jc w:val="center"/>
        <w:outlineLvl w:val="1"/>
        <w:rPr>
          <w:bCs/>
          <w:iCs/>
          <w:caps/>
          <w:sz w:val="28"/>
          <w:szCs w:val="28"/>
        </w:rPr>
      </w:pPr>
      <w:r w:rsidRPr="00AC1973">
        <w:rPr>
          <w:bCs/>
          <w:iCs/>
          <w:caps/>
          <w:sz w:val="28"/>
          <w:szCs w:val="28"/>
        </w:rPr>
        <w:t xml:space="preserve"> Классификация систем канализации зданий</w:t>
      </w:r>
      <w:bookmarkEnd w:id="0"/>
    </w:p>
    <w:p w:rsidR="00595A94" w:rsidRDefault="00595A94" w:rsidP="00595A94">
      <w:pPr>
        <w:ind w:firstLine="709"/>
        <w:rPr>
          <w:sz w:val="28"/>
          <w:szCs w:val="28"/>
        </w:rPr>
      </w:pPr>
    </w:p>
    <w:p w:rsidR="00595A94" w:rsidRPr="00BA3B00" w:rsidRDefault="00595A94" w:rsidP="00595A94">
      <w:pPr>
        <w:shd w:val="clear" w:color="auto" w:fill="FFFFFF"/>
        <w:ind w:firstLine="708"/>
        <w:jc w:val="both"/>
        <w:rPr>
          <w:sz w:val="28"/>
          <w:szCs w:val="28"/>
        </w:rPr>
      </w:pPr>
      <w:r w:rsidRPr="00BA3B00">
        <w:rPr>
          <w:sz w:val="28"/>
          <w:szCs w:val="28"/>
        </w:rPr>
        <w:t>Внутренняя канализация устраивается для приема бытовых и производственных сточных вод от различных приборов, установленных в здании, для приема атмосферных вод с крыш зданий и для отвода этих вод в наружную сеть канализации.</w:t>
      </w:r>
    </w:p>
    <w:p w:rsidR="00595A94" w:rsidRDefault="00595A94" w:rsidP="00595A94">
      <w:pPr>
        <w:shd w:val="clear" w:color="auto" w:fill="FFFFFF"/>
        <w:ind w:firstLine="708"/>
        <w:jc w:val="both"/>
        <w:rPr>
          <w:sz w:val="28"/>
          <w:szCs w:val="28"/>
        </w:rPr>
      </w:pPr>
      <w:r w:rsidRPr="00BA3B00">
        <w:rPr>
          <w:sz w:val="28"/>
          <w:szCs w:val="28"/>
        </w:rPr>
        <w:t xml:space="preserve"> В зависимости от характера </w:t>
      </w:r>
      <w:r>
        <w:rPr>
          <w:sz w:val="28"/>
          <w:szCs w:val="28"/>
        </w:rPr>
        <w:t>загрязнений сточных вод различают следующие системы внутренней канализации:</w:t>
      </w:r>
    </w:p>
    <w:p w:rsidR="00595A94" w:rsidRDefault="00595A94" w:rsidP="00595A94">
      <w:pPr>
        <w:shd w:val="clear" w:color="auto" w:fill="FFFFFF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 Хозяйственно-бытовая – предназначена для отвода сточных вод от моек, раковин, умывальников, ванн, душевых, прачечных, бань и др. санитарных приборов.</w:t>
      </w:r>
    </w:p>
    <w:p w:rsidR="00595A94" w:rsidRDefault="00595A94" w:rsidP="00595A94">
      <w:pPr>
        <w:shd w:val="clear" w:color="auto" w:fill="FFFFFF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Производственная </w:t>
      </w:r>
      <w:proofErr w:type="gramStart"/>
      <w:r>
        <w:rPr>
          <w:sz w:val="28"/>
          <w:szCs w:val="28"/>
        </w:rPr>
        <w:t>канализация  предназначена</w:t>
      </w:r>
      <w:proofErr w:type="gramEnd"/>
      <w:r>
        <w:rPr>
          <w:sz w:val="28"/>
          <w:szCs w:val="28"/>
        </w:rPr>
        <w:t xml:space="preserve"> для отвода производственных сточных вод (одна система или несколько систем в зависимости от состава и количества сточных вод);</w:t>
      </w:r>
    </w:p>
    <w:p w:rsidR="00595A94" w:rsidRDefault="00595A94" w:rsidP="00595A94">
      <w:pPr>
        <w:shd w:val="clear" w:color="auto" w:fill="FFFFFF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 Объединенная система канализации предназначена для совместного отвода бытовых и производственных сточных вод в систему наружной канализации.</w:t>
      </w:r>
    </w:p>
    <w:p w:rsidR="00595A94" w:rsidRDefault="00595A94" w:rsidP="00595A94">
      <w:pPr>
        <w:shd w:val="clear" w:color="auto" w:fill="FFFFFF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 Дождевая канализация (водосток) служит для отвода дождевых и талых вод с крыш зданий.</w:t>
      </w:r>
    </w:p>
    <w:p w:rsidR="00595A94" w:rsidRDefault="00595A94" w:rsidP="00595A94">
      <w:pPr>
        <w:shd w:val="clear" w:color="auto" w:fill="FFFFFF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Система внутренней канализации состоит из следующих элементов:</w:t>
      </w:r>
    </w:p>
    <w:p w:rsidR="00595A94" w:rsidRDefault="00595A94" w:rsidP="00595A94">
      <w:pPr>
        <w:shd w:val="clear" w:color="auto" w:fill="FFFFFF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санитарных приборов и приемников сточных вод;</w:t>
      </w:r>
    </w:p>
    <w:p w:rsidR="00595A94" w:rsidRDefault="00595A94" w:rsidP="00595A94">
      <w:pPr>
        <w:shd w:val="clear" w:color="auto" w:fill="FFFFFF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канализационной сети, состоящей из отводных трубопроводов, стояков и выпусков;</w:t>
      </w:r>
    </w:p>
    <w:p w:rsidR="00595A94" w:rsidRDefault="00595A94" w:rsidP="00595A94">
      <w:pPr>
        <w:shd w:val="clear" w:color="auto" w:fill="FFFFFF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местных установок (насосных или очистных), если они требуются.</w:t>
      </w:r>
    </w:p>
    <w:p w:rsidR="00595A94" w:rsidRDefault="00595A94" w:rsidP="00595A94">
      <w:pPr>
        <w:shd w:val="clear" w:color="auto" w:fill="FFFFFF"/>
        <w:ind w:firstLine="708"/>
        <w:rPr>
          <w:sz w:val="28"/>
          <w:szCs w:val="28"/>
        </w:rPr>
      </w:pPr>
      <w:r>
        <w:rPr>
          <w:noProof/>
          <w:sz w:val="28"/>
          <w:szCs w:val="28"/>
        </w:rPr>
        <w:object w:dxaOrig="17820" w:dyaOrig="177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0pt;margin-top:6.75pt;width:237.25pt;height:240.6pt;z-index:251659264">
            <v:imagedata r:id="rId5" o:title=""/>
            <w10:wrap type="topAndBottom"/>
          </v:shape>
          <o:OLEObject Type="Embed" ProgID="MSPhotoEd.3" ShapeID="_x0000_s1026" DrawAspect="Content" ObjectID="_1612158832" r:id="rId6"/>
        </w:object>
      </w:r>
    </w:p>
    <w:p w:rsidR="00595A94" w:rsidRDefault="00595A94" w:rsidP="00595A94">
      <w:pPr>
        <w:numPr>
          <w:ilvl w:val="0"/>
          <w:numId w:val="2"/>
        </w:numPr>
        <w:shd w:val="clear" w:color="auto" w:fill="FFFFFF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>отводные</w:t>
      </w:r>
      <w:proofErr w:type="gramEnd"/>
      <w:r>
        <w:rPr>
          <w:sz w:val="28"/>
          <w:szCs w:val="28"/>
        </w:rPr>
        <w:t xml:space="preserve"> трубы; 2- стояки; 3- вытяжная часть стояка; 4- выпуск; 5- смотровой колодец; 6 – прочистки; 7 –ревизии.</w:t>
      </w:r>
      <w:r w:rsidRPr="006E5DBA">
        <w:rPr>
          <w:sz w:val="28"/>
          <w:szCs w:val="28"/>
        </w:rPr>
        <w:t xml:space="preserve"> </w:t>
      </w:r>
    </w:p>
    <w:p w:rsidR="00595A94" w:rsidRDefault="00595A94" w:rsidP="00595A94">
      <w:pPr>
        <w:shd w:val="clear" w:color="auto" w:fill="FFFFFF"/>
        <w:ind w:left="708"/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Рисунок  2</w:t>
      </w:r>
      <w:proofErr w:type="gramEnd"/>
      <w:r>
        <w:rPr>
          <w:sz w:val="28"/>
          <w:szCs w:val="28"/>
        </w:rPr>
        <w:t xml:space="preserve"> - Схема системы канализации</w:t>
      </w:r>
    </w:p>
    <w:p w:rsidR="00595A94" w:rsidRDefault="00595A94" w:rsidP="00595A94">
      <w:pPr>
        <w:shd w:val="clear" w:color="auto" w:fill="FFFFFF"/>
        <w:ind w:left="708"/>
        <w:jc w:val="center"/>
        <w:rPr>
          <w:sz w:val="28"/>
          <w:szCs w:val="28"/>
        </w:rPr>
      </w:pPr>
    </w:p>
    <w:p w:rsidR="00595A94" w:rsidRDefault="00595A94" w:rsidP="00595A94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Трубопроводы внутренней канализации так же, как </w:t>
      </w:r>
      <w:proofErr w:type="gramStart"/>
      <w:r>
        <w:rPr>
          <w:sz w:val="28"/>
          <w:szCs w:val="28"/>
        </w:rPr>
        <w:t>и  наружную</w:t>
      </w:r>
      <w:proofErr w:type="gramEnd"/>
      <w:r>
        <w:rPr>
          <w:sz w:val="28"/>
          <w:szCs w:val="28"/>
        </w:rPr>
        <w:t xml:space="preserve"> канализацию проектируют обычно самотечной.</w:t>
      </w:r>
    </w:p>
    <w:p w:rsidR="00595A94" w:rsidRDefault="00595A94" w:rsidP="00595A94">
      <w:pPr>
        <w:shd w:val="clear" w:color="auto" w:fill="FFFFFF"/>
        <w:ind w:firstLine="567"/>
        <w:jc w:val="both"/>
        <w:rPr>
          <w:sz w:val="28"/>
          <w:szCs w:val="28"/>
        </w:rPr>
      </w:pPr>
      <w:r w:rsidRPr="006E5DBA">
        <w:rPr>
          <w:sz w:val="28"/>
          <w:szCs w:val="28"/>
        </w:rPr>
        <w:t>Отводные трубы</w:t>
      </w:r>
      <w:r w:rsidRPr="00905861">
        <w:rPr>
          <w:sz w:val="28"/>
          <w:szCs w:val="28"/>
        </w:rPr>
        <w:t xml:space="preserve"> – служат для отвода сточных вод от санитарных</w:t>
      </w:r>
      <w:r>
        <w:rPr>
          <w:sz w:val="28"/>
          <w:szCs w:val="28"/>
        </w:rPr>
        <w:t xml:space="preserve"> приборов и приемников сточных вод к стоякам. Они прокладываются с уклоном к стоякам. </w:t>
      </w:r>
    </w:p>
    <w:p w:rsidR="00595A94" w:rsidRDefault="00595A94" w:rsidP="00595A94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Отводные трубопроводы прокладывают по стенам выше пола, иногда под потолком нижерасположенного нежилого или общественного помещения в виде подвесных линий или в междуэтажном перекрытии. При повышенных требованиях к отделке </w:t>
      </w:r>
      <w:proofErr w:type="gramStart"/>
      <w:r>
        <w:rPr>
          <w:sz w:val="28"/>
          <w:szCs w:val="28"/>
        </w:rPr>
        <w:t>помещений  подвесные</w:t>
      </w:r>
      <w:proofErr w:type="gramEnd"/>
      <w:r>
        <w:rPr>
          <w:sz w:val="28"/>
          <w:szCs w:val="28"/>
        </w:rPr>
        <w:t xml:space="preserve"> трубопроводы прокладывают в подшивных потолках.</w:t>
      </w:r>
    </w:p>
    <w:p w:rsidR="00595A94" w:rsidRDefault="00595A94" w:rsidP="00595A94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Не разрешается размещать канализационные трубопроводы под потолком, в стенах и полу жилых комнат, спальных помещений детских учреждений, кухонь, торговых залов и других подобных помещений.</w:t>
      </w:r>
    </w:p>
    <w:p w:rsidR="00595A94" w:rsidRDefault="00595A94" w:rsidP="00595A94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Прокладку отводных канализационных трубопроводов можно выполнять в бороздах, нишах стен, монтажных шахтах. В первых этажах зданий при отсутствии подвалов отводные трубопроводы прокладываются в специальных подпольных каналах.</w:t>
      </w:r>
    </w:p>
    <w:p w:rsidR="00595A94" w:rsidRDefault="00595A94" w:rsidP="00595A94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Все отводные трубопроводы прокладываются по кратчайшему расстоянию с установкой на концах и на поворотах прочисток.</w:t>
      </w:r>
    </w:p>
    <w:p w:rsidR="00595A94" w:rsidRDefault="00595A94" w:rsidP="00595A94">
      <w:pPr>
        <w:shd w:val="clear" w:color="auto" w:fill="FFFFFF"/>
        <w:ind w:firstLine="567"/>
        <w:jc w:val="both"/>
        <w:rPr>
          <w:sz w:val="28"/>
          <w:szCs w:val="28"/>
        </w:rPr>
      </w:pPr>
      <w:r w:rsidRPr="006E5DBA">
        <w:rPr>
          <w:sz w:val="28"/>
          <w:szCs w:val="28"/>
        </w:rPr>
        <w:t>Стояки</w:t>
      </w:r>
      <w:r w:rsidRPr="00B71CAD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принимают сточные воды от отводных труб во всех этажах здания и транспортируют в нижнюю часть здания. Их размещают вблизи приемников сточных вод. Размещают приемники по этажам здания друг над другом с целью уменьшения общего числа стояков. </w:t>
      </w:r>
    </w:p>
    <w:p w:rsidR="00595A94" w:rsidRDefault="00595A94" w:rsidP="00595A94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всей высоте стояки должны иметь одинаковый диаметр не меньше наибольшего диаметра примыкающих к нему отводных труб. Стояки диаметром менее </w:t>
      </w:r>
      <w:smartTag w:uri="urn:schemas-microsoft-com:office:smarttags" w:element="metricconverter">
        <w:smartTagPr>
          <w:attr w:name="ProductID" w:val="50 мм"/>
        </w:smartTagPr>
        <w:r>
          <w:rPr>
            <w:sz w:val="28"/>
            <w:szCs w:val="28"/>
          </w:rPr>
          <w:t>50 мм</w:t>
        </w:r>
      </w:smartTag>
      <w:r>
        <w:rPr>
          <w:sz w:val="28"/>
          <w:szCs w:val="28"/>
        </w:rPr>
        <w:t xml:space="preserve"> не применяют. </w:t>
      </w:r>
    </w:p>
    <w:p w:rsidR="00595A94" w:rsidRDefault="00595A94" w:rsidP="00595A94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Стояки размещают открыто – у стен или перегородок или скрыто – в монтажных шахтах, блоках, кабинах.</w:t>
      </w:r>
    </w:p>
    <w:p w:rsidR="00595A94" w:rsidRDefault="00595A94" w:rsidP="00595A94">
      <w:pPr>
        <w:shd w:val="clear" w:color="auto" w:fill="FFFFFF"/>
        <w:ind w:firstLine="708"/>
        <w:jc w:val="both"/>
        <w:rPr>
          <w:sz w:val="28"/>
          <w:szCs w:val="28"/>
        </w:rPr>
      </w:pPr>
      <w:r w:rsidRPr="006E5DBA">
        <w:rPr>
          <w:sz w:val="28"/>
          <w:szCs w:val="28"/>
        </w:rPr>
        <w:t xml:space="preserve">Вытяжные трубы </w:t>
      </w:r>
      <w:r>
        <w:rPr>
          <w:sz w:val="28"/>
          <w:szCs w:val="28"/>
        </w:rPr>
        <w:t xml:space="preserve">являются продолжением стояков и выводятся выше крыши здания. Вытяжные </w:t>
      </w:r>
      <w:proofErr w:type="gramStart"/>
      <w:r>
        <w:rPr>
          <w:sz w:val="28"/>
          <w:szCs w:val="28"/>
        </w:rPr>
        <w:t>трубопроводы  предназначены</w:t>
      </w:r>
      <w:proofErr w:type="gramEnd"/>
      <w:r>
        <w:rPr>
          <w:sz w:val="28"/>
          <w:szCs w:val="28"/>
        </w:rPr>
        <w:t xml:space="preserve"> для вентиляции трубопроводов внутренней и наружной канализации. </w:t>
      </w:r>
    </w:p>
    <w:p w:rsidR="00595A94" w:rsidRDefault="00595A94" w:rsidP="00595A94">
      <w:pPr>
        <w:shd w:val="clear" w:color="auto" w:fill="FFFFFF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спуске в канализацию больших количеств сточной жидкости в стояке может образоваться разрежение, которое вызовет нарушение водяных затворов и проникновение газов из канализационных труб в помещение. Поэтому при больших расходах сточной жидкости параллельно рабочему стояку устанавливают вентиляционный стояк, который присоединяется к канализационному в самой верхней и самой нижней точках, а также по высоте </w:t>
      </w:r>
      <w:proofErr w:type="gramStart"/>
      <w:r>
        <w:rPr>
          <w:sz w:val="28"/>
          <w:szCs w:val="28"/>
        </w:rPr>
        <w:t>здания  не</w:t>
      </w:r>
      <w:proofErr w:type="gramEnd"/>
      <w:r>
        <w:rPr>
          <w:sz w:val="28"/>
          <w:szCs w:val="28"/>
        </w:rPr>
        <w:t xml:space="preserve"> реже чем через этаж. </w:t>
      </w:r>
    </w:p>
    <w:p w:rsidR="00595A94" w:rsidRDefault="00595A94" w:rsidP="00595A94">
      <w:pPr>
        <w:shd w:val="clear" w:color="auto" w:fill="FFFFFF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Диаметр вентиляционного стояка принимают на один размер меньше диаметра канализационного стояка. </w:t>
      </w:r>
    </w:p>
    <w:p w:rsidR="00595A94" w:rsidRDefault="00595A94" w:rsidP="00595A94">
      <w:pPr>
        <w:shd w:val="clear" w:color="auto" w:fill="FFFFFF"/>
        <w:ind w:firstLine="708"/>
        <w:jc w:val="both"/>
        <w:rPr>
          <w:sz w:val="28"/>
          <w:szCs w:val="28"/>
        </w:rPr>
      </w:pPr>
      <w:r w:rsidRPr="006E5DBA">
        <w:rPr>
          <w:sz w:val="28"/>
          <w:szCs w:val="28"/>
        </w:rPr>
        <w:lastRenderedPageBreak/>
        <w:t>Выпуски</w:t>
      </w:r>
      <w:r w:rsidRPr="00824FDA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отводят сточные воды от </w:t>
      </w:r>
      <w:proofErr w:type="gramStart"/>
      <w:r>
        <w:rPr>
          <w:sz w:val="28"/>
          <w:szCs w:val="28"/>
        </w:rPr>
        <w:t>стояков  за</w:t>
      </w:r>
      <w:proofErr w:type="gramEnd"/>
      <w:r>
        <w:rPr>
          <w:sz w:val="28"/>
          <w:szCs w:val="28"/>
        </w:rPr>
        <w:t xml:space="preserve"> пределы здания во внутриквартальную сеть.  Выпуски </w:t>
      </w:r>
      <w:proofErr w:type="gramStart"/>
      <w:r>
        <w:rPr>
          <w:sz w:val="28"/>
          <w:szCs w:val="28"/>
        </w:rPr>
        <w:t>прокладываются  с</w:t>
      </w:r>
      <w:proofErr w:type="gramEnd"/>
      <w:r>
        <w:rPr>
          <w:sz w:val="28"/>
          <w:szCs w:val="28"/>
        </w:rPr>
        <w:t xml:space="preserve"> уклоном в земле, под полом или потолком подвальных помещений. Наибольшая длина трубы выпуска от стояка или прочистки до оси смотрового колодца принимается в зависимости от диаметра трубы выпуска. При диаметре трубы </w:t>
      </w:r>
      <w:smartTag w:uri="urn:schemas-microsoft-com:office:smarttags" w:element="metricconverter">
        <w:smartTagPr>
          <w:attr w:name="ProductID" w:val="50 мм"/>
        </w:smartTagPr>
        <w:r>
          <w:rPr>
            <w:sz w:val="28"/>
            <w:szCs w:val="28"/>
          </w:rPr>
          <w:t>50 мм</w:t>
        </w:r>
      </w:smartTag>
      <w:r>
        <w:rPr>
          <w:sz w:val="28"/>
          <w:szCs w:val="28"/>
        </w:rPr>
        <w:t xml:space="preserve"> – наибольшая длина выпуска – </w:t>
      </w:r>
      <w:smartTag w:uri="urn:schemas-microsoft-com:office:smarttags" w:element="metricconverter">
        <w:smartTagPr>
          <w:attr w:name="ProductID" w:val="8 м"/>
        </w:smartTagPr>
        <w:r>
          <w:rPr>
            <w:sz w:val="28"/>
            <w:szCs w:val="28"/>
          </w:rPr>
          <w:t>8 м</w:t>
        </w:r>
      </w:smartTag>
      <w:r>
        <w:rPr>
          <w:sz w:val="28"/>
          <w:szCs w:val="28"/>
        </w:rPr>
        <w:t xml:space="preserve">, диаметром 100 – </w:t>
      </w:r>
      <w:smartTag w:uri="urn:schemas-microsoft-com:office:smarttags" w:element="metricconverter">
        <w:smartTagPr>
          <w:attr w:name="ProductID" w:val="12 м"/>
        </w:smartTagPr>
        <w:r>
          <w:rPr>
            <w:sz w:val="28"/>
            <w:szCs w:val="28"/>
          </w:rPr>
          <w:t>12 м</w:t>
        </w:r>
      </w:smartTag>
      <w:r>
        <w:rPr>
          <w:sz w:val="28"/>
          <w:szCs w:val="28"/>
        </w:rPr>
        <w:t xml:space="preserve">, диаметром 150 – </w:t>
      </w:r>
      <w:smartTag w:uri="urn:schemas-microsoft-com:office:smarttags" w:element="metricconverter">
        <w:smartTagPr>
          <w:attr w:name="ProductID" w:val="15 м"/>
        </w:smartTagPr>
        <w:r>
          <w:rPr>
            <w:sz w:val="28"/>
            <w:szCs w:val="28"/>
          </w:rPr>
          <w:t>15 м</w:t>
        </w:r>
      </w:smartTag>
      <w:r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bookmarkStart w:id="1" w:name="_GoBack"/>
      <w:bookmarkEnd w:id="1"/>
      <w:r>
        <w:rPr>
          <w:sz w:val="28"/>
          <w:szCs w:val="28"/>
        </w:rPr>
        <w:t>Выпуски выполняют из чугунных, асбестоцементных или пластмассовых труб диаметром не меньше диаметров стояков, от которых они отходят. К смотровым колодцам дворовой сети выпуски присоединяют под углом не менее 90º.</w:t>
      </w:r>
    </w:p>
    <w:p w:rsidR="00595A94" w:rsidRDefault="00595A94" w:rsidP="00595A94">
      <w:pPr>
        <w:shd w:val="clear" w:color="auto" w:fill="FFFFFF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местах прохода через фундаменты здания или </w:t>
      </w:r>
      <w:proofErr w:type="gramStart"/>
      <w:r>
        <w:rPr>
          <w:sz w:val="28"/>
          <w:szCs w:val="28"/>
        </w:rPr>
        <w:t>стены  подвала</w:t>
      </w:r>
      <w:proofErr w:type="gramEnd"/>
      <w:r>
        <w:rPr>
          <w:sz w:val="28"/>
          <w:szCs w:val="28"/>
        </w:rPr>
        <w:t xml:space="preserve"> оставляют проем, обеспечивающий зазор вокруг трубы  не менее </w:t>
      </w:r>
      <w:smartTag w:uri="urn:schemas-microsoft-com:office:smarttags" w:element="metricconverter">
        <w:smartTagPr>
          <w:attr w:name="ProductID" w:val="0,2 м"/>
        </w:smartTagPr>
        <w:r>
          <w:rPr>
            <w:sz w:val="28"/>
            <w:szCs w:val="28"/>
          </w:rPr>
          <w:t>0,2 м</w:t>
        </w:r>
      </w:smartTag>
      <w:r>
        <w:rPr>
          <w:sz w:val="28"/>
          <w:szCs w:val="28"/>
        </w:rPr>
        <w:t>.</w:t>
      </w:r>
    </w:p>
    <w:p w:rsidR="00595A94" w:rsidRDefault="00595A94" w:rsidP="00595A94">
      <w:pPr>
        <w:shd w:val="clear" w:color="auto" w:fill="FFFFFF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Глубина заложения выпусков (</w:t>
      </w:r>
      <w:r>
        <w:rPr>
          <w:sz w:val="28"/>
          <w:lang w:val="en-US"/>
        </w:rPr>
        <w:t>h</w:t>
      </w:r>
      <w:r>
        <w:rPr>
          <w:sz w:val="28"/>
        </w:rPr>
        <w:t xml:space="preserve">), </w:t>
      </w:r>
      <w:proofErr w:type="gramStart"/>
      <w:r>
        <w:rPr>
          <w:sz w:val="28"/>
        </w:rPr>
        <w:t xml:space="preserve">м,  </w:t>
      </w:r>
      <w:r>
        <w:rPr>
          <w:sz w:val="28"/>
          <w:szCs w:val="28"/>
        </w:rPr>
        <w:t>определяется</w:t>
      </w:r>
      <w:proofErr w:type="gramEnd"/>
      <w:r>
        <w:rPr>
          <w:sz w:val="28"/>
          <w:szCs w:val="28"/>
        </w:rPr>
        <w:t xml:space="preserve"> по формуле: </w:t>
      </w:r>
    </w:p>
    <w:p w:rsidR="00595A94" w:rsidRDefault="00595A94" w:rsidP="00595A94">
      <w:pPr>
        <w:pStyle w:val="3"/>
        <w:tabs>
          <w:tab w:val="left" w:pos="8460"/>
        </w:tabs>
        <w:ind w:firstLine="900"/>
        <w:jc w:val="center"/>
        <w:rPr>
          <w:sz w:val="28"/>
        </w:rPr>
      </w:pPr>
      <w:r>
        <w:rPr>
          <w:sz w:val="28"/>
          <w:lang w:val="en-US"/>
        </w:rPr>
        <w:t>h</w:t>
      </w:r>
      <w:r>
        <w:rPr>
          <w:sz w:val="28"/>
        </w:rPr>
        <w:t>=</w:t>
      </w:r>
      <w:r>
        <w:rPr>
          <w:sz w:val="28"/>
          <w:lang w:val="en-US"/>
        </w:rPr>
        <w:t>h</w:t>
      </w:r>
      <w:proofErr w:type="spellStart"/>
      <w:r>
        <w:rPr>
          <w:sz w:val="28"/>
          <w:vertAlign w:val="subscript"/>
        </w:rPr>
        <w:t>пр</w:t>
      </w:r>
      <w:proofErr w:type="spellEnd"/>
      <w:r>
        <w:rPr>
          <w:sz w:val="28"/>
        </w:rPr>
        <w:t>-(0.3-0.5)</w:t>
      </w:r>
      <w:r>
        <w:rPr>
          <w:position w:val="-4"/>
          <w:sz w:val="28"/>
          <w:lang w:val="en-US"/>
        </w:rPr>
        <w:object w:dxaOrig="200" w:dyaOrig="240">
          <v:shape id="_x0000_i1025" type="#_x0000_t75" style="width:9.75pt;height:12pt" o:ole="" fillcolor="window">
            <v:imagedata r:id="rId7" o:title=""/>
          </v:shape>
          <o:OLEObject Type="Embed" ProgID="Equation.3" ShapeID="_x0000_i1025" DrawAspect="Content" ObjectID="_1612158831" r:id="rId8"/>
        </w:object>
      </w:r>
      <w:r>
        <w:rPr>
          <w:sz w:val="28"/>
        </w:rPr>
        <w:t>0.7+</w:t>
      </w:r>
      <w:r>
        <w:rPr>
          <w:sz w:val="28"/>
          <w:lang w:val="en-US"/>
        </w:rPr>
        <w:t>d</w:t>
      </w:r>
      <w:r>
        <w:rPr>
          <w:sz w:val="28"/>
        </w:rPr>
        <w:t>, м                  (14)</w:t>
      </w:r>
    </w:p>
    <w:p w:rsidR="00595A94" w:rsidRDefault="00595A94" w:rsidP="00595A94">
      <w:pPr>
        <w:pStyle w:val="3"/>
        <w:tabs>
          <w:tab w:val="left" w:pos="8460"/>
        </w:tabs>
        <w:spacing w:after="0"/>
        <w:ind w:left="0" w:firstLine="902"/>
        <w:jc w:val="both"/>
        <w:rPr>
          <w:sz w:val="28"/>
        </w:rPr>
      </w:pPr>
      <w:r>
        <w:rPr>
          <w:sz w:val="28"/>
        </w:rPr>
        <w:t>(</w:t>
      </w:r>
      <w:smartTag w:uri="urn:schemas-microsoft-com:office:smarttags" w:element="metricconverter">
        <w:smartTagPr>
          <w:attr w:name="ProductID" w:val="0,3 м"/>
        </w:smartTagPr>
        <w:r>
          <w:rPr>
            <w:sz w:val="28"/>
          </w:rPr>
          <w:t>0,3 м</w:t>
        </w:r>
      </w:smartTag>
      <w:r>
        <w:rPr>
          <w:sz w:val="28"/>
        </w:rPr>
        <w:t xml:space="preserve"> принимается для труб диаметром до </w:t>
      </w:r>
      <w:smartTag w:uri="urn:schemas-microsoft-com:office:smarttags" w:element="metricconverter">
        <w:smartTagPr>
          <w:attr w:name="ProductID" w:val="500 мм"/>
        </w:smartTagPr>
        <w:r>
          <w:rPr>
            <w:sz w:val="28"/>
          </w:rPr>
          <w:t>500 мм</w:t>
        </w:r>
      </w:smartTag>
      <w:r>
        <w:rPr>
          <w:sz w:val="28"/>
        </w:rPr>
        <w:t xml:space="preserve">, </w:t>
      </w:r>
      <w:smartTag w:uri="urn:schemas-microsoft-com:office:smarttags" w:element="metricconverter">
        <w:smartTagPr>
          <w:attr w:name="ProductID" w:val="0,5 м"/>
        </w:smartTagPr>
        <w:r>
          <w:rPr>
            <w:sz w:val="28"/>
          </w:rPr>
          <w:t>0,5 м</w:t>
        </w:r>
      </w:smartTag>
      <w:r>
        <w:rPr>
          <w:sz w:val="28"/>
        </w:rPr>
        <w:t xml:space="preserve"> – для труб большего диаметра).</w:t>
      </w:r>
    </w:p>
    <w:p w:rsidR="00595A94" w:rsidRDefault="00595A94" w:rsidP="00595A94">
      <w:pPr>
        <w:pStyle w:val="3"/>
        <w:spacing w:after="0"/>
        <w:ind w:left="0" w:firstLine="902"/>
        <w:jc w:val="both"/>
        <w:rPr>
          <w:sz w:val="28"/>
        </w:rPr>
      </w:pPr>
      <w:proofErr w:type="gramStart"/>
      <w:r>
        <w:rPr>
          <w:sz w:val="28"/>
          <w:lang w:val="en-US"/>
        </w:rPr>
        <w:t>h</w:t>
      </w:r>
      <w:proofErr w:type="spellStart"/>
      <w:r>
        <w:rPr>
          <w:sz w:val="28"/>
          <w:vertAlign w:val="subscript"/>
        </w:rPr>
        <w:t>пр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нормативная глубина промерзания для данной местности, м;</w:t>
      </w:r>
    </w:p>
    <w:p w:rsidR="00595A94" w:rsidRDefault="00595A94" w:rsidP="00595A94">
      <w:pPr>
        <w:pStyle w:val="3"/>
        <w:spacing w:after="0"/>
        <w:ind w:left="0" w:firstLine="902"/>
        <w:jc w:val="both"/>
        <w:rPr>
          <w:sz w:val="28"/>
        </w:rPr>
      </w:pPr>
      <w:r>
        <w:rPr>
          <w:sz w:val="28"/>
        </w:rPr>
        <w:t>0.7- нормативная величина, принимается от поверхности земли до верха трубы, м;</w:t>
      </w:r>
    </w:p>
    <w:p w:rsidR="00595A94" w:rsidRDefault="00595A94" w:rsidP="00595A94">
      <w:pPr>
        <w:pStyle w:val="3"/>
        <w:spacing w:after="0"/>
        <w:ind w:left="0" w:firstLine="902"/>
        <w:jc w:val="both"/>
        <w:rPr>
          <w:sz w:val="28"/>
        </w:rPr>
      </w:pPr>
      <w:r>
        <w:rPr>
          <w:sz w:val="28"/>
          <w:lang w:val="en-US"/>
        </w:rPr>
        <w:t>d</w:t>
      </w:r>
      <w:r>
        <w:rPr>
          <w:sz w:val="28"/>
        </w:rPr>
        <w:t xml:space="preserve">- </w:t>
      </w:r>
      <w:proofErr w:type="gramStart"/>
      <w:r>
        <w:rPr>
          <w:sz w:val="28"/>
        </w:rPr>
        <w:t>диаметр</w:t>
      </w:r>
      <w:proofErr w:type="gramEnd"/>
      <w:r>
        <w:rPr>
          <w:sz w:val="28"/>
        </w:rPr>
        <w:t xml:space="preserve"> трубы, м.</w:t>
      </w:r>
    </w:p>
    <w:p w:rsidR="00595A94" w:rsidRDefault="00595A94" w:rsidP="00595A94">
      <w:pPr>
        <w:pStyle w:val="3"/>
        <w:spacing w:after="0"/>
        <w:ind w:left="0" w:firstLine="567"/>
        <w:jc w:val="both"/>
        <w:rPr>
          <w:sz w:val="28"/>
        </w:rPr>
      </w:pPr>
      <w:r>
        <w:rPr>
          <w:sz w:val="28"/>
        </w:rPr>
        <w:t>Дворовая канализационная сеть объединяет выпуски из здания. По ней сточную жидкость отводят во внешнюю канализационную сеть.</w:t>
      </w:r>
    </w:p>
    <w:p w:rsidR="00595A94" w:rsidRDefault="00595A94" w:rsidP="00595A94">
      <w:pPr>
        <w:pStyle w:val="3"/>
        <w:spacing w:after="0"/>
        <w:ind w:left="0" w:firstLine="567"/>
        <w:jc w:val="both"/>
        <w:rPr>
          <w:sz w:val="28"/>
        </w:rPr>
      </w:pPr>
      <w:r w:rsidRPr="006E5DBA">
        <w:rPr>
          <w:sz w:val="28"/>
        </w:rPr>
        <w:t xml:space="preserve">Ревизия </w:t>
      </w:r>
      <w:r>
        <w:rPr>
          <w:sz w:val="28"/>
        </w:rPr>
        <w:t xml:space="preserve">представляет собой смотровой люк, закрытый крышкой на болтах, предназначенный для прочистки сети в двух направлениях. Ревизии устанавливаются на стояках на высоте </w:t>
      </w:r>
      <w:smartTag w:uri="urn:schemas-microsoft-com:office:smarttags" w:element="metricconverter">
        <w:smartTagPr>
          <w:attr w:name="ProductID" w:val="1 м"/>
        </w:smartTagPr>
        <w:r>
          <w:rPr>
            <w:sz w:val="28"/>
          </w:rPr>
          <w:t>1 м</w:t>
        </w:r>
      </w:smartTag>
      <w:r>
        <w:rPr>
          <w:sz w:val="28"/>
        </w:rPr>
        <w:t xml:space="preserve"> от пола и не менее чем на </w:t>
      </w:r>
      <w:smartTag w:uri="urn:schemas-microsoft-com:office:smarttags" w:element="metricconverter">
        <w:smartTagPr>
          <w:attr w:name="ProductID" w:val="150 мм"/>
        </w:smartTagPr>
        <w:r>
          <w:rPr>
            <w:sz w:val="28"/>
          </w:rPr>
          <w:t>150 мм</w:t>
        </w:r>
      </w:smartTag>
      <w:r>
        <w:rPr>
          <w:sz w:val="28"/>
        </w:rPr>
        <w:t xml:space="preserve"> выше борта приемника стоков, чтобы при засорении трубопроводов жидкость не переливалась через ревизию. На прямолинейных стояках ревизии располагают в верхнем и нижнем этажах здания. В жилых зданиях высотой 5 этажей и более ревизии устанавливают через каждые 3 этажа. При скрытой прокладке стояков против ревизий в стенах коробов и ниш устраивают дверцы.</w:t>
      </w:r>
    </w:p>
    <w:p w:rsidR="00595A94" w:rsidRDefault="00595A94" w:rsidP="00595A94">
      <w:pPr>
        <w:pStyle w:val="3"/>
        <w:spacing w:after="0"/>
        <w:ind w:left="0" w:firstLine="567"/>
        <w:jc w:val="both"/>
        <w:rPr>
          <w:sz w:val="28"/>
        </w:rPr>
      </w:pPr>
      <w:r w:rsidRPr="006E5DBA">
        <w:rPr>
          <w:sz w:val="28"/>
        </w:rPr>
        <w:t xml:space="preserve">Прочистки </w:t>
      </w:r>
      <w:r>
        <w:rPr>
          <w:sz w:val="28"/>
        </w:rPr>
        <w:t xml:space="preserve">устанавливают в тех местах, где требуется прочистка трубопроводов только в одном направлении, например на начальных участках отводных трубопроводов, обслуживающих более 3 санитарных приборов, под которыми нет ревизии. </w:t>
      </w:r>
    </w:p>
    <w:p w:rsidR="00595A94" w:rsidRDefault="00595A94" w:rsidP="00595A94">
      <w:pPr>
        <w:pStyle w:val="3"/>
        <w:ind w:left="0" w:firstLine="567"/>
        <w:jc w:val="both"/>
        <w:rPr>
          <w:sz w:val="28"/>
          <w:szCs w:val="28"/>
        </w:rPr>
      </w:pPr>
      <w:r w:rsidRPr="007A3672">
        <w:rPr>
          <w:sz w:val="28"/>
        </w:rPr>
        <w:t>Прочистки и ревизии устанавливаются на горизонтальных участках трубопроводов у поворотов под углом более 30</w:t>
      </w:r>
      <w:r w:rsidRPr="007A3672">
        <w:rPr>
          <w:sz w:val="28"/>
          <w:szCs w:val="28"/>
        </w:rPr>
        <w:t>º, в местах соединения горизонтальных прямолинейных участках трубопроводов на расстояниях, которые зависят от вида сточных вод и диаметра труб.</w:t>
      </w:r>
    </w:p>
    <w:p w:rsidR="00595A94" w:rsidRDefault="00595A94" w:rsidP="00595A94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  <w:bookmarkStart w:id="2" w:name="_Toc341055137"/>
      <w:r w:rsidRPr="00AC1973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 xml:space="preserve"> Газоснабжение зданий</w:t>
      </w:r>
      <w:bookmarkEnd w:id="2"/>
    </w:p>
    <w:p w:rsidR="00595A94" w:rsidRPr="00AC1973" w:rsidRDefault="00595A94" w:rsidP="00595A94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</w:p>
    <w:p w:rsidR="00595A94" w:rsidRDefault="00595A94" w:rsidP="00595A94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F5130">
        <w:rPr>
          <w:sz w:val="28"/>
          <w:szCs w:val="28"/>
        </w:rPr>
        <w:t>Вводы газопровода в жилые здания устраивают в лестничных клетках, кухнях или коридорах. На вводе газопровода в здание устанавливают з</w:t>
      </w:r>
      <w:r w:rsidRPr="00CF5130">
        <w:rPr>
          <w:sz w:val="28"/>
          <w:szCs w:val="28"/>
        </w:rPr>
        <w:t>а</w:t>
      </w:r>
      <w:r w:rsidRPr="00CF5130">
        <w:rPr>
          <w:sz w:val="28"/>
          <w:szCs w:val="28"/>
        </w:rPr>
        <w:t xml:space="preserve">порную арматуру. </w:t>
      </w:r>
    </w:p>
    <w:p w:rsidR="00595A94" w:rsidRPr="00CF5130" w:rsidRDefault="00595A94" w:rsidP="00595A94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F5130">
        <w:rPr>
          <w:sz w:val="28"/>
          <w:szCs w:val="28"/>
        </w:rPr>
        <w:lastRenderedPageBreak/>
        <w:t>Вводы газопроводов в насосные и машинные отделения, вентиляционные и лифтовые камеры и шахты,</w:t>
      </w:r>
      <w:r w:rsidRPr="004565AE">
        <w:rPr>
          <w:sz w:val="28"/>
          <w:szCs w:val="28"/>
        </w:rPr>
        <w:t xml:space="preserve"> </w:t>
      </w:r>
      <w:r w:rsidRPr="00CF5130">
        <w:rPr>
          <w:sz w:val="28"/>
          <w:szCs w:val="28"/>
        </w:rPr>
        <w:t>помещения мусоросборников, электрораспределительных устройств, скла</w:t>
      </w:r>
      <w:r w:rsidRPr="00CF5130">
        <w:rPr>
          <w:sz w:val="28"/>
          <w:szCs w:val="28"/>
        </w:rPr>
        <w:t>д</w:t>
      </w:r>
      <w:r w:rsidRPr="00CF5130">
        <w:rPr>
          <w:sz w:val="28"/>
          <w:szCs w:val="28"/>
        </w:rPr>
        <w:t>ские помещения не устраивают.</w:t>
      </w:r>
    </w:p>
    <w:p w:rsidR="00595A94" w:rsidRPr="00CF5130" w:rsidRDefault="00595A94" w:rsidP="00595A94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F5130">
        <w:rPr>
          <w:sz w:val="28"/>
          <w:szCs w:val="28"/>
        </w:rPr>
        <w:t>Газ подается в квартиры верхних этажей жилых зданий по стоякам, которые прокладывают в кухнях, на лестничных клетках или в коридорах. В жилых помещениях, ванных комнатах и санитарных узлах их не прокл</w:t>
      </w:r>
      <w:r w:rsidRPr="00CF5130">
        <w:rPr>
          <w:sz w:val="28"/>
          <w:szCs w:val="28"/>
        </w:rPr>
        <w:t>а</w:t>
      </w:r>
      <w:r w:rsidRPr="00CF5130">
        <w:rPr>
          <w:sz w:val="28"/>
          <w:szCs w:val="28"/>
        </w:rPr>
        <w:t xml:space="preserve">дывают. </w:t>
      </w:r>
    </w:p>
    <w:p w:rsidR="00595A94" w:rsidRPr="00CF5130" w:rsidRDefault="00595A94" w:rsidP="00595A94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595A94" w:rsidRPr="00CF5130" w:rsidRDefault="00595A94" w:rsidP="00595A94">
      <w:pPr>
        <w:widowControl w:val="0"/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CF5130">
        <w:rPr>
          <w:noProof/>
          <w:sz w:val="28"/>
          <w:szCs w:val="28"/>
        </w:rPr>
        <w:drawing>
          <wp:inline distT="0" distB="0" distL="0" distR="0">
            <wp:extent cx="2457450" cy="2743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5A94" w:rsidRPr="004565AE" w:rsidRDefault="00595A94" w:rsidP="00595A94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65AE">
        <w:rPr>
          <w:sz w:val="28"/>
          <w:szCs w:val="28"/>
        </w:rPr>
        <w:t xml:space="preserve">1—крышка футляра; 2 — футляр для наружной части газопровода; </w:t>
      </w:r>
      <w:r w:rsidRPr="004565AE">
        <w:rPr>
          <w:iCs/>
          <w:sz w:val="28"/>
          <w:szCs w:val="28"/>
        </w:rPr>
        <w:t xml:space="preserve">3 </w:t>
      </w:r>
      <w:r w:rsidRPr="004565AE">
        <w:rPr>
          <w:sz w:val="28"/>
          <w:szCs w:val="28"/>
        </w:rPr>
        <w:t xml:space="preserve">— стальная гильза; </w:t>
      </w:r>
      <w:r w:rsidRPr="004565AE">
        <w:rPr>
          <w:iCs/>
          <w:sz w:val="28"/>
          <w:szCs w:val="28"/>
        </w:rPr>
        <w:t>4</w:t>
      </w:r>
      <w:r w:rsidRPr="004565AE">
        <w:rPr>
          <w:sz w:val="28"/>
          <w:szCs w:val="28"/>
        </w:rPr>
        <w:t xml:space="preserve">— дверка люка; 5 — битумное заполнение; </w:t>
      </w:r>
      <w:r w:rsidRPr="004565AE">
        <w:rPr>
          <w:iCs/>
          <w:sz w:val="28"/>
          <w:szCs w:val="28"/>
        </w:rPr>
        <w:t xml:space="preserve">6 </w:t>
      </w:r>
      <w:r w:rsidRPr="004565AE">
        <w:rPr>
          <w:sz w:val="28"/>
          <w:szCs w:val="28"/>
        </w:rPr>
        <w:t xml:space="preserve">— пробка; 7 —крючок; </w:t>
      </w:r>
      <w:r w:rsidRPr="004565AE">
        <w:rPr>
          <w:iCs/>
          <w:sz w:val="28"/>
          <w:szCs w:val="28"/>
        </w:rPr>
        <w:t xml:space="preserve">8 </w:t>
      </w:r>
      <w:r w:rsidRPr="004565AE">
        <w:rPr>
          <w:sz w:val="28"/>
          <w:szCs w:val="28"/>
        </w:rPr>
        <w:t>— соединение сваркой</w:t>
      </w:r>
    </w:p>
    <w:p w:rsidR="00595A94" w:rsidRPr="00CF5130" w:rsidRDefault="00595A94" w:rsidP="00595A94">
      <w:pPr>
        <w:widowControl w:val="0"/>
        <w:shd w:val="clear" w:color="auto" w:fill="FFFFFF"/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702A68">
        <w:rPr>
          <w:sz w:val="28"/>
          <w:szCs w:val="28"/>
        </w:rPr>
        <w:t>Рисунок 11 - Вводы газопроводов в здание</w:t>
      </w:r>
    </w:p>
    <w:p w:rsidR="00595A94" w:rsidRPr="00CF5130" w:rsidRDefault="00595A94" w:rsidP="00595A94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595A94" w:rsidRPr="00CF5130" w:rsidRDefault="00595A94" w:rsidP="00595A94">
      <w:pPr>
        <w:widowControl w:val="0"/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CF5130">
        <w:rPr>
          <w:noProof/>
          <w:sz w:val="28"/>
          <w:szCs w:val="28"/>
        </w:rPr>
        <w:drawing>
          <wp:inline distT="0" distB="0" distL="0" distR="0">
            <wp:extent cx="3276600" cy="35528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5A94" w:rsidRPr="004565AE" w:rsidRDefault="00595A94" w:rsidP="00595A94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65AE">
        <w:rPr>
          <w:sz w:val="28"/>
          <w:szCs w:val="28"/>
        </w:rPr>
        <w:t xml:space="preserve">1 — газовая плита; </w:t>
      </w:r>
      <w:r w:rsidRPr="004565AE">
        <w:rPr>
          <w:iCs/>
          <w:sz w:val="28"/>
          <w:szCs w:val="28"/>
        </w:rPr>
        <w:t xml:space="preserve">2 </w:t>
      </w:r>
      <w:r w:rsidRPr="004565AE">
        <w:rPr>
          <w:sz w:val="28"/>
          <w:szCs w:val="28"/>
        </w:rPr>
        <w:t xml:space="preserve">— газовая колонка; </w:t>
      </w:r>
      <w:r w:rsidRPr="004565AE">
        <w:rPr>
          <w:iCs/>
          <w:sz w:val="28"/>
          <w:szCs w:val="28"/>
        </w:rPr>
        <w:t xml:space="preserve">3 </w:t>
      </w:r>
      <w:r w:rsidRPr="004565AE">
        <w:rPr>
          <w:sz w:val="28"/>
          <w:szCs w:val="28"/>
        </w:rPr>
        <w:t xml:space="preserve">— газовый счетчик; </w:t>
      </w:r>
      <w:r w:rsidRPr="004565AE">
        <w:rPr>
          <w:iCs/>
          <w:sz w:val="28"/>
          <w:szCs w:val="28"/>
        </w:rPr>
        <w:t xml:space="preserve">4 </w:t>
      </w:r>
      <w:r w:rsidRPr="004565AE">
        <w:rPr>
          <w:sz w:val="28"/>
          <w:szCs w:val="28"/>
        </w:rPr>
        <w:t xml:space="preserve">— </w:t>
      </w:r>
      <w:r w:rsidRPr="004565AE">
        <w:rPr>
          <w:sz w:val="28"/>
          <w:szCs w:val="28"/>
        </w:rPr>
        <w:lastRenderedPageBreak/>
        <w:t xml:space="preserve">краны пробочные; </w:t>
      </w:r>
      <w:r w:rsidRPr="004565AE">
        <w:rPr>
          <w:iCs/>
          <w:sz w:val="28"/>
          <w:szCs w:val="28"/>
        </w:rPr>
        <w:t xml:space="preserve">5 </w:t>
      </w:r>
      <w:r w:rsidRPr="004565AE">
        <w:rPr>
          <w:sz w:val="28"/>
          <w:szCs w:val="28"/>
        </w:rPr>
        <w:t xml:space="preserve">— газопровод; </w:t>
      </w:r>
      <w:r w:rsidRPr="004565AE">
        <w:rPr>
          <w:iCs/>
          <w:sz w:val="28"/>
          <w:szCs w:val="28"/>
        </w:rPr>
        <w:t xml:space="preserve">6 </w:t>
      </w:r>
      <w:r w:rsidRPr="004565AE">
        <w:rPr>
          <w:sz w:val="28"/>
          <w:szCs w:val="28"/>
        </w:rPr>
        <w:t xml:space="preserve">ввод газопровода; 7 —вытяжная вентиляция </w:t>
      </w:r>
    </w:p>
    <w:p w:rsidR="00595A94" w:rsidRPr="00CF5130" w:rsidRDefault="00595A94" w:rsidP="00595A94">
      <w:pPr>
        <w:widowControl w:val="0"/>
        <w:shd w:val="clear" w:color="auto" w:fill="FFFFFF"/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702A68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 xml:space="preserve">3 </w:t>
      </w:r>
      <w:r w:rsidRPr="00702A68">
        <w:rPr>
          <w:sz w:val="28"/>
          <w:szCs w:val="28"/>
        </w:rPr>
        <w:t>- Схема внутридомовой газовой сети</w:t>
      </w:r>
    </w:p>
    <w:p w:rsidR="00595A94" w:rsidRPr="001B56C1" w:rsidRDefault="00595A94" w:rsidP="00595A94">
      <w:pPr>
        <w:shd w:val="clear" w:color="auto" w:fill="FFFFFF"/>
        <w:ind w:firstLine="312"/>
        <w:jc w:val="center"/>
        <w:rPr>
          <w:sz w:val="28"/>
          <w:szCs w:val="28"/>
        </w:rPr>
      </w:pPr>
    </w:p>
    <w:p w:rsidR="00595A94" w:rsidRDefault="00595A94" w:rsidP="00595A94">
      <w:pPr>
        <w:pStyle w:val="1"/>
        <w:numPr>
          <w:ilvl w:val="0"/>
          <w:numId w:val="0"/>
        </w:numPr>
        <w:spacing w:before="0" w:after="0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1B56C1">
        <w:rPr>
          <w:rFonts w:ascii="Times New Roman" w:hAnsi="Times New Roman" w:cs="Times New Roman"/>
          <w:color w:val="auto"/>
          <w:sz w:val="28"/>
          <w:szCs w:val="28"/>
        </w:rPr>
        <w:tab/>
      </w:r>
    </w:p>
    <w:p w:rsidR="00595A94" w:rsidRDefault="00595A94" w:rsidP="00595A94">
      <w:pPr>
        <w:pStyle w:val="1"/>
        <w:numPr>
          <w:ilvl w:val="0"/>
          <w:numId w:val="0"/>
        </w:numPr>
        <w:spacing w:before="0" w:after="0"/>
        <w:jc w:val="center"/>
        <w:rPr>
          <w:rFonts w:ascii="Times New Roman" w:hAnsi="Times New Roman" w:cs="Times New Roman"/>
          <w:color w:val="auto"/>
          <w:sz w:val="28"/>
          <w:szCs w:val="28"/>
        </w:rPr>
      </w:pPr>
    </w:p>
    <w:p w:rsidR="00595A94" w:rsidRDefault="00595A94" w:rsidP="00595A94">
      <w:pPr>
        <w:pStyle w:val="1"/>
        <w:numPr>
          <w:ilvl w:val="0"/>
          <w:numId w:val="0"/>
        </w:numPr>
        <w:spacing w:before="0" w:after="0"/>
        <w:jc w:val="center"/>
        <w:rPr>
          <w:rFonts w:ascii="Times New Roman" w:hAnsi="Times New Roman" w:cs="Times New Roman"/>
          <w:color w:val="auto"/>
          <w:sz w:val="28"/>
          <w:szCs w:val="28"/>
        </w:rPr>
      </w:pPr>
    </w:p>
    <w:p w:rsidR="00595A94" w:rsidRPr="007924B3" w:rsidRDefault="00595A94" w:rsidP="00595A94">
      <w:pPr>
        <w:spacing w:before="100" w:beforeAutospacing="1" w:after="100" w:afterAutospacing="1"/>
        <w:jc w:val="center"/>
        <w:outlineLvl w:val="1"/>
        <w:rPr>
          <w:b/>
          <w:bCs/>
          <w:color w:val="3E30AB"/>
          <w:kern w:val="36"/>
          <w:szCs w:val="27"/>
        </w:rPr>
      </w:pPr>
    </w:p>
    <w:p w:rsidR="00F02D10" w:rsidRDefault="00F02D10"/>
    <w:sectPr w:rsidR="00F02D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F12EE4"/>
    <w:multiLevelType w:val="multilevel"/>
    <w:tmpl w:val="72188074"/>
    <w:lvl w:ilvl="0">
      <w:start w:val="1"/>
      <w:numFmt w:val="decimal"/>
      <w:pStyle w:val="1"/>
      <w:lvlText w:val="%1."/>
      <w:lvlJc w:val="left"/>
      <w:pPr>
        <w:tabs>
          <w:tab w:val="num" w:pos="4752"/>
        </w:tabs>
        <w:ind w:left="4752" w:hanging="432"/>
      </w:pPr>
      <w:rPr>
        <w:rFonts w:ascii="Arial" w:hAnsi="Arial"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10296"/>
        </w:tabs>
        <w:ind w:left="10296" w:hanging="576"/>
      </w:pPr>
      <w:rPr>
        <w:rFonts w:ascii="Arial" w:hAnsi="Arial" w:hint="default"/>
        <w:b/>
        <w:i w:val="0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184"/>
        </w:tabs>
        <w:ind w:left="518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472"/>
        </w:tabs>
        <w:ind w:left="547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16"/>
        </w:tabs>
        <w:ind w:left="561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904"/>
        </w:tabs>
        <w:ind w:left="5904" w:hanging="1584"/>
      </w:pPr>
      <w:rPr>
        <w:rFonts w:hint="default"/>
      </w:rPr>
    </w:lvl>
  </w:abstractNum>
  <w:abstractNum w:abstractNumId="1">
    <w:nsid w:val="6C1A01CE"/>
    <w:multiLevelType w:val="hybridMultilevel"/>
    <w:tmpl w:val="AE1AAAE6"/>
    <w:lvl w:ilvl="0" w:tplc="9A423B7E">
      <w:start w:val="1"/>
      <w:numFmt w:val="decimal"/>
      <w:lvlText w:val="%1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092"/>
    <w:rsid w:val="00595A94"/>
    <w:rsid w:val="00607092"/>
    <w:rsid w:val="00F02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0AFECC04-4D22-42BD-B3E4-DAB41CB50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5A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595A94"/>
    <w:pPr>
      <w:numPr>
        <w:numId w:val="1"/>
      </w:numPr>
      <w:spacing w:before="45" w:after="225"/>
      <w:outlineLvl w:val="0"/>
    </w:pPr>
    <w:rPr>
      <w:rFonts w:ascii="Tahoma" w:hAnsi="Tahoma" w:cs="Tahoma"/>
      <w:b/>
      <w:bCs/>
      <w:caps/>
      <w:color w:val="8FD400"/>
      <w:kern w:val="36"/>
      <w:sz w:val="21"/>
      <w:szCs w:val="21"/>
    </w:rPr>
  </w:style>
  <w:style w:type="paragraph" w:styleId="2">
    <w:name w:val="heading 2"/>
    <w:basedOn w:val="a"/>
    <w:link w:val="20"/>
    <w:qFormat/>
    <w:rsid w:val="00595A94"/>
    <w:pPr>
      <w:spacing w:before="225" w:after="225" w:line="210" w:lineRule="atLeast"/>
      <w:outlineLvl w:val="1"/>
    </w:pPr>
    <w:rPr>
      <w:rFonts w:ascii="Tahoma" w:hAnsi="Tahoma" w:cs="Tahoma"/>
      <w:b/>
      <w:bCs/>
      <w:caps/>
      <w:color w:val="84BBF9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95A94"/>
    <w:rPr>
      <w:rFonts w:ascii="Tahoma" w:eastAsia="Times New Roman" w:hAnsi="Tahoma" w:cs="Tahoma"/>
      <w:b/>
      <w:bCs/>
      <w:caps/>
      <w:color w:val="8FD400"/>
      <w:kern w:val="36"/>
      <w:sz w:val="21"/>
      <w:szCs w:val="21"/>
      <w:lang w:eastAsia="ru-RU"/>
    </w:rPr>
  </w:style>
  <w:style w:type="character" w:customStyle="1" w:styleId="20">
    <w:name w:val="Заголовок 2 Знак"/>
    <w:basedOn w:val="a0"/>
    <w:link w:val="2"/>
    <w:rsid w:val="00595A94"/>
    <w:rPr>
      <w:rFonts w:ascii="Tahoma" w:eastAsia="Times New Roman" w:hAnsi="Tahoma" w:cs="Tahoma"/>
      <w:b/>
      <w:bCs/>
      <w:caps/>
      <w:color w:val="84BBF9"/>
      <w:sz w:val="18"/>
      <w:szCs w:val="18"/>
      <w:lang w:eastAsia="ru-RU"/>
    </w:rPr>
  </w:style>
  <w:style w:type="paragraph" w:styleId="3">
    <w:name w:val="Body Text Indent 3"/>
    <w:basedOn w:val="a"/>
    <w:link w:val="30"/>
    <w:rsid w:val="00595A94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595A94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1040</Words>
  <Characters>5933</Characters>
  <Application>Microsoft Office Word</Application>
  <DocSecurity>0</DocSecurity>
  <Lines>49</Lines>
  <Paragraphs>13</Paragraphs>
  <ScaleCrop>false</ScaleCrop>
  <Company>SPecialiST RePack</Company>
  <LinksUpToDate>false</LinksUpToDate>
  <CharactersWithSpaces>6960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2019-02-20T03:07:00Z</dcterms:created>
  <dcterms:modified xsi:type="dcterms:W3CDTF">2019-02-20T03:07:00Z</dcterms:modified>
</cp:coreProperties>
</file>